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2"/>
          <w:szCs w:val="32"/>
          <w:lang w:eastAsia="zh-CN"/>
        </w:rPr>
      </w:pPr>
      <w:r>
        <w:rPr>
          <w:rFonts w:hint="eastAsia"/>
          <w:color w:val="auto"/>
          <w:sz w:val="32"/>
          <w:szCs w:val="32"/>
          <w:lang w:eastAsia="zh-CN"/>
        </w:rPr>
        <w:t>中国国民党革命委员会第十四次全国代表大会在京开幕</w:t>
      </w:r>
    </w:p>
    <w:p>
      <w:pPr>
        <w:ind w:firstLine="640" w:firstLineChars="200"/>
        <w:rPr>
          <w:rFonts w:hint="eastAsia"/>
          <w:color w:val="auto"/>
          <w:sz w:val="32"/>
          <w:szCs w:val="32"/>
          <w:lang w:eastAsia="zh-CN"/>
        </w:rPr>
      </w:pPr>
      <w:r>
        <w:rPr>
          <w:rFonts w:hint="eastAsia"/>
          <w:color w:val="auto"/>
          <w:sz w:val="32"/>
          <w:szCs w:val="32"/>
          <w:lang w:eastAsia="zh-CN"/>
        </w:rPr>
        <w:t>中国国民党革命委员会第十四次全国代表大会12月8日在京开幕。中共中央政治局常委、中央书记处书记蔡奇出席开幕会并代表中共中央致贺词。</w:t>
      </w:r>
    </w:p>
    <w:p>
      <w:pPr>
        <w:ind w:firstLine="640" w:firstLineChars="200"/>
        <w:rPr>
          <w:rFonts w:hint="eastAsia"/>
          <w:color w:val="auto"/>
          <w:sz w:val="32"/>
          <w:szCs w:val="32"/>
          <w:lang w:eastAsia="zh-CN"/>
        </w:rPr>
      </w:pPr>
      <w:r>
        <w:rPr>
          <w:rFonts w:hint="eastAsia"/>
          <w:color w:val="auto"/>
          <w:sz w:val="32"/>
          <w:szCs w:val="32"/>
          <w:lang w:eastAsia="zh-CN"/>
        </w:rPr>
        <w:t>贺词指出，过去的五年是极不寻常、极不平凡的五年。在以习近平同志为核心的中共中央坚强领导下，党和国家事业取得举世瞩目的重大成就，统一战线和多党合作事业呈现蓬勃发展的良好局面。五年来，民革坚持以习近平新时代中国特色社会主义思想为指导，从中国共产党百年奋斗史、多党合作光辉历程中汲取智慧和力量，努力建设高素质中国特色社会主义参政党。围绕全面依法治国、强化国家战略科技力量、南北区域经济协调发展等战略性全局性课题提出重要意见建议，为推动党和国家重大决策部署的贯彻落实发挥了重要作用。深入贯彻落实新时代中国共产党解决台湾问题的总体方略，坚决反对“台独”分裂行径，为推动两岸关系和平发展作出了重要贡献。</w:t>
      </w:r>
    </w:p>
    <w:p>
      <w:pPr>
        <w:ind w:firstLine="640" w:firstLineChars="200"/>
        <w:rPr>
          <w:rFonts w:hint="eastAsia"/>
          <w:color w:val="auto"/>
          <w:sz w:val="32"/>
          <w:szCs w:val="32"/>
          <w:lang w:eastAsia="zh-CN"/>
        </w:rPr>
      </w:pPr>
      <w:r>
        <w:rPr>
          <w:rFonts w:hint="eastAsia"/>
          <w:color w:val="auto"/>
          <w:sz w:val="32"/>
          <w:szCs w:val="32"/>
          <w:lang w:eastAsia="zh-CN"/>
        </w:rPr>
        <w:t>贺词强调，中国共产党将按照</w:t>
      </w:r>
      <w:bookmarkStart w:id="0" w:name="_GoBack"/>
      <w:bookmarkEnd w:id="0"/>
      <w:r>
        <w:rPr>
          <w:rFonts w:hint="eastAsia"/>
          <w:color w:val="auto"/>
          <w:sz w:val="32"/>
          <w:szCs w:val="32"/>
          <w:lang w:eastAsia="zh-CN"/>
        </w:rPr>
        <w:t>中共二十大精神，坚定不移发展全过程人民民主，坚持和完善中国共产党领导的多党合作和政治协商制度，坚持党的领导、统一战线、协商民主有机结合，贯彻长期共存、互相监督、肝胆相照、荣辱与共的方针，支持民主党派按照中国特色社会主义参政党要求更好履行职能，把多党合作事业继续推向前进，巩固和发展最广泛的爱国统一战线，凝聚起共同致力民族复兴的磅礴力量。</w:t>
      </w:r>
    </w:p>
    <w:p>
      <w:pPr>
        <w:ind w:firstLine="640" w:firstLineChars="200"/>
        <w:rPr>
          <w:rFonts w:hint="eastAsia"/>
          <w:color w:val="auto"/>
          <w:sz w:val="32"/>
          <w:szCs w:val="32"/>
          <w:lang w:eastAsia="zh-CN"/>
        </w:rPr>
      </w:pPr>
      <w:r>
        <w:rPr>
          <w:rFonts w:hint="eastAsia"/>
          <w:color w:val="auto"/>
          <w:sz w:val="32"/>
          <w:szCs w:val="32"/>
          <w:lang w:eastAsia="zh-CN"/>
        </w:rPr>
        <w:t>贺词指出，希望民革深入学习贯彻中共二十大精神，认真贯彻习近平总书记关于做好新时代党的统一战线工作的重要思想，深刻领悟“两个确立”的决定性意义，增强“四个意识”、坚定“四个自信”、做到“两个维护”。始终心系“国之大者”，履行参政议政、民主监督、参加中国共产党领导的政治协商职能，动员组织广大成员围绕加快构建新发展格局、全面依法治国、全面推进乡村振兴、促进区域协调发展、完善社会治理体系等重大问题，深入调查研究，积极建言献策。在对台工作大局中进一步找准定位、发挥优势、积极作为，团结海内外、岛内外一切可以团结的爱国力量，共同推进祖国和平统一进程。全面加强自身建设，建设政治坚定、组织坚实、履职有力、作风优良、制度健全的中国特色社会主义参政党，为全面建设社会主义现代化国家、全面推进中华民族伟大复兴贡献更多智慧和力量。</w:t>
      </w:r>
    </w:p>
    <w:p>
      <w:pPr>
        <w:ind w:firstLine="640" w:firstLineChars="200"/>
        <w:rPr>
          <w:rFonts w:hint="eastAsia"/>
          <w:color w:val="auto"/>
          <w:sz w:val="32"/>
          <w:szCs w:val="32"/>
          <w:lang w:eastAsia="zh-CN"/>
        </w:rPr>
      </w:pPr>
      <w:r>
        <w:rPr>
          <w:rFonts w:hint="eastAsia"/>
          <w:color w:val="auto"/>
          <w:sz w:val="32"/>
          <w:szCs w:val="32"/>
          <w:lang w:eastAsia="zh-CN"/>
        </w:rPr>
        <w:t>全国政协副主席、台盟中央主席苏辉代表各民主党派中央和全国工商联致贺词。贺词说，各民主党派、工商联一定要更加紧密团结在以习近平同志为核心的中共中央周围，在习近平新时代中国特色社会主义思想的指引下，以更加奋发有为的精神状态，全面履行职能，为坚持和发展中国特色社会主义、全面建设社会主义现代化国家、实现中华民族伟大复兴的中国梦继续并肩携手、努力奋斗。</w:t>
      </w:r>
    </w:p>
    <w:p>
      <w:pPr>
        <w:ind w:firstLine="640" w:firstLineChars="200"/>
        <w:rPr>
          <w:rFonts w:hint="eastAsia"/>
          <w:color w:val="auto"/>
          <w:sz w:val="32"/>
          <w:szCs w:val="32"/>
          <w:lang w:eastAsia="zh-CN"/>
        </w:rPr>
      </w:pPr>
      <w:r>
        <w:rPr>
          <w:rFonts w:hint="eastAsia"/>
          <w:color w:val="auto"/>
          <w:sz w:val="32"/>
          <w:szCs w:val="32"/>
          <w:lang w:eastAsia="zh-CN"/>
        </w:rPr>
        <w:t>大会主席团常务主席万鄂湘代表民革第十三届中央委员会作工作报告。报告在回顾总结民革五年来的主要工作和过去十年的基本经验后提出，民革要高举中国特色社会主义伟大旗帜，全面贯彻习近平新时代中国特色社会主义思想，深入学习贯彻中共二十大精神，自觉在思想上政治上行动上同以习近平同志为核心的中共中央保持高度一致，增强同中国共产党团结合作的政治责任感和历史使命感，围绕中共二十大绘制的宏伟蓝图、确立的奋斗目标和作出的战略部署，深化政治交接，突出政治性、传承性、针对性、实效性，传承与党同心、爱国为民、精诚合作、敬业奉献的多党合作优良传统，继承和发扬孙中山爱国、革命、不断进步精神，共同为全面建设社会主义现代化国家、全面推进中华民族伟大复兴而奋斗。</w:t>
      </w:r>
    </w:p>
    <w:p>
      <w:pPr>
        <w:ind w:firstLine="640" w:firstLineChars="200"/>
        <w:rPr>
          <w:rFonts w:hint="eastAsia"/>
          <w:color w:val="auto"/>
          <w:sz w:val="32"/>
          <w:szCs w:val="32"/>
          <w:lang w:eastAsia="zh-CN"/>
        </w:rPr>
      </w:pPr>
      <w:r>
        <w:rPr>
          <w:rFonts w:hint="eastAsia"/>
          <w:color w:val="auto"/>
          <w:sz w:val="32"/>
          <w:szCs w:val="32"/>
          <w:lang w:eastAsia="zh-CN"/>
        </w:rPr>
        <w:t>石泰峰、孙春兰、张春贤、巴特尔以及周铁农、齐续春等出席开幕会。郑建邦致开幕词。</w:t>
      </w:r>
    </w:p>
    <w:p>
      <w:pPr>
        <w:rPr>
          <w:sz w:val="32"/>
          <w:szCs w:val="32"/>
        </w:rPr>
      </w:pPr>
      <w:r>
        <w:rPr>
          <w:rFonts w:hint="eastAsia"/>
          <w:color w:val="auto"/>
          <w:sz w:val="32"/>
          <w:szCs w:val="32"/>
          <w:lang w:eastAsia="zh-CN"/>
        </w:rPr>
        <w:t>本次大会将听取和审议民革第十三届中央委员会工作报告，审议通过《中国国民党革命委员会章程（修正案）》，选举民革第十四届中央委员会等。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0D47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2023-04-19T07:34:09Z</dcterms:created>
  <dc:creator>Acer</dc:creator>
  <cp:lastModifiedBy>李晓雨</cp:lastModifiedBy>
  <dcterms:modified xsi:type="dcterms:W3CDTF">2023-04-19T07:34:21Z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AE134D4624D3461E9BE6A7B0C1EB20DF_12</vt:lpwstr>
  </property>
</Properties>
</file>